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CHILLED-WATER CLEANING, FLUSHING AND TREATMENT</w:t>
      </w:r>
    </w:p>
    <w:p>
      <w:pPr>
        <w:spacing w:after="480"/>
      </w:pPr>
      <w:r>
        <w:rPr>
          <w:rFonts w:ascii="Aptos" w:hAnsi="Aptos"/>
          <w:b w:val="0"/>
          <w:color w:val="5E6B78"/>
          <w:sz w:val="26"/>
        </w:rPr>
        <w:t>Pembersihan, Flushing dan Rawatan Sistem Air Sejuk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MS-DTC-007</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chilled-water cleaning, flushing and treatment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chilled-water cleaning, flushing and treatment.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Temporary strainers</w:t>
      </w:r>
    </w:p>
    <w:p>
      <w:pPr>
        <w:pStyle w:val="ListBullet"/>
        <w:spacing w:after="50"/>
        <w:ind w:left="369" w:hanging="170"/>
      </w:pPr>
      <w:r>
        <w:rPr>
          <w:rFonts w:ascii="Aptos" w:hAnsi="Aptos"/>
          <w:b w:val="0"/>
          <w:color w:val="263442"/>
          <w:sz w:val="19"/>
        </w:rPr>
        <w:t>Treatment chemicals</w:t>
      </w:r>
    </w:p>
    <w:p>
      <w:pPr>
        <w:pStyle w:val="ListBullet"/>
        <w:spacing w:after="50"/>
        <w:ind w:left="369" w:hanging="170"/>
      </w:pPr>
      <w:r>
        <w:rPr>
          <w:rFonts w:ascii="Aptos" w:hAnsi="Aptos"/>
          <w:b w:val="0"/>
          <w:color w:val="263442"/>
          <w:sz w:val="19"/>
        </w:rPr>
        <w:t>Clean water</w:t>
      </w:r>
    </w:p>
    <w:p>
      <w:pPr>
        <w:pStyle w:val="ListBullet"/>
        <w:spacing w:after="50"/>
        <w:ind w:left="369" w:hanging="170"/>
      </w:pPr>
      <w:r>
        <w:rPr>
          <w:rFonts w:ascii="Aptos" w:hAnsi="Aptos"/>
          <w:b w:val="0"/>
          <w:color w:val="263442"/>
          <w:sz w:val="19"/>
        </w:rPr>
        <w:t>Side-stream filters</w:t>
      </w:r>
    </w:p>
    <w:p>
      <w:pPr>
        <w:pStyle w:val="ListBullet"/>
        <w:spacing w:after="50"/>
        <w:ind w:left="369" w:hanging="170"/>
      </w:pPr>
      <w:r>
        <w:rPr>
          <w:rFonts w:ascii="Aptos" w:hAnsi="Aptos"/>
          <w:b w:val="0"/>
          <w:color w:val="263442"/>
          <w:sz w:val="19"/>
        </w:rPr>
        <w:t>Test reagents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Temporary pumps</w:t>
      </w:r>
    </w:p>
    <w:p>
      <w:pPr>
        <w:pStyle w:val="ListBullet"/>
        <w:spacing w:after="50"/>
        <w:ind w:left="369" w:hanging="170"/>
      </w:pPr>
      <w:r>
        <w:rPr>
          <w:rFonts w:ascii="Aptos" w:hAnsi="Aptos"/>
          <w:b w:val="0"/>
          <w:color w:val="263442"/>
          <w:sz w:val="19"/>
        </w:rPr>
        <w:t>Flow meter</w:t>
      </w:r>
    </w:p>
    <w:p>
      <w:pPr>
        <w:pStyle w:val="ListBullet"/>
        <w:spacing w:after="50"/>
        <w:ind w:left="369" w:hanging="170"/>
      </w:pPr>
      <w:r>
        <w:rPr>
          <w:rFonts w:ascii="Aptos" w:hAnsi="Aptos"/>
          <w:b w:val="0"/>
          <w:color w:val="263442"/>
          <w:sz w:val="19"/>
        </w:rPr>
        <w:t>Water quality instruments</w:t>
      </w:r>
    </w:p>
    <w:p>
      <w:pPr>
        <w:pStyle w:val="ListBullet"/>
        <w:spacing w:after="50"/>
        <w:ind w:left="369" w:hanging="170"/>
      </w:pPr>
      <w:r>
        <w:rPr>
          <w:rFonts w:ascii="Aptos" w:hAnsi="Aptos"/>
          <w:b w:val="0"/>
          <w:color w:val="263442"/>
          <w:sz w:val="19"/>
        </w:rPr>
        <w:t>Sampling equipment</w:t>
      </w:r>
    </w:p>
    <w:p>
      <w:pPr>
        <w:pStyle w:val="ListBullet"/>
        <w:spacing w:after="50"/>
        <w:ind w:left="369" w:hanging="170"/>
      </w:pPr>
      <w:r>
        <w:rPr>
          <w:rFonts w:ascii="Aptos" w:hAnsi="Aptos"/>
          <w:b w:val="0"/>
          <w:color w:val="263442"/>
          <w:sz w:val="19"/>
        </w:rPr>
        <w:t>Vibration monitor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chilled-water cleaning, flushing and treatment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Temporary strainers, Treatment chemicals, Clean water, Side-stream filters, Test reagents.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flushing circuits. </w:t>
      </w:r>
      <w:r>
        <w:rPr>
          <w:rFonts w:ascii="Aptos" w:hAnsi="Aptos"/>
          <w:b w:val="0"/>
          <w:color w:val="263442"/>
          <w:sz w:val="19"/>
        </w:rPr>
        <w:t>Approve flushing circuits, velocities, temporary connections, discharge and chemical plan.</w:t>
      </w:r>
    </w:p>
    <w:p>
      <w:pPr>
        <w:keepLines/>
        <w:spacing w:after="100" w:line="269" w:lineRule="auto"/>
        <w:ind w:left="369" w:hanging="369"/>
      </w:pPr>
      <w:r>
        <w:rPr>
          <w:rFonts w:ascii="Aptos" w:hAnsi="Aptos"/>
          <w:b/>
          <w:color w:val="071E33"/>
          <w:sz w:val="19"/>
        </w:rPr>
        <w:t xml:space="preserve">2. Inspect completed pipework. </w:t>
      </w:r>
      <w:r>
        <w:rPr>
          <w:rFonts w:ascii="Aptos" w:hAnsi="Aptos"/>
          <w:b w:val="0"/>
          <w:color w:val="263442"/>
          <w:sz w:val="19"/>
        </w:rPr>
        <w:t>Inspect completed pipework, isolate equipment and install temporary strainers and bypasses.</w:t>
      </w:r>
    </w:p>
    <w:p>
      <w:pPr>
        <w:keepLines/>
        <w:spacing w:after="100" w:line="269" w:lineRule="auto"/>
        <w:ind w:left="369" w:hanging="369"/>
      </w:pPr>
      <w:r>
        <w:rPr>
          <w:rFonts w:ascii="Aptos" w:hAnsi="Aptos"/>
          <w:b/>
          <w:color w:val="071E33"/>
          <w:sz w:val="19"/>
        </w:rPr>
        <w:t xml:space="preserve">3. Fill, vent and leak-test circuits. </w:t>
      </w:r>
      <w:r>
        <w:rPr>
          <w:rFonts w:ascii="Aptos" w:hAnsi="Aptos"/>
          <w:b w:val="0"/>
          <w:color w:val="263442"/>
          <w:sz w:val="19"/>
        </w:rPr>
        <w:t>Fill, vent and leak-test circuits before dynamic flushing at the specified velocity.</w:t>
      </w:r>
    </w:p>
    <w:p>
      <w:pPr>
        <w:keepLines/>
        <w:spacing w:after="100" w:line="269" w:lineRule="auto"/>
        <w:ind w:left="369" w:hanging="369"/>
      </w:pPr>
      <w:r>
        <w:rPr>
          <w:rFonts w:ascii="Aptos" w:hAnsi="Aptos"/>
          <w:b/>
          <w:color w:val="071E33"/>
          <w:sz w:val="19"/>
        </w:rPr>
        <w:t xml:space="preserve">4. Clean strainers and continue until turbidity and suspended solids meet criteria. </w:t>
      </w:r>
    </w:p>
    <w:p>
      <w:pPr>
        <w:keepLines/>
        <w:spacing w:after="100" w:line="269" w:lineRule="auto"/>
        <w:ind w:left="369" w:hanging="369"/>
      </w:pPr>
      <w:r>
        <w:rPr>
          <w:rFonts w:ascii="Aptos" w:hAnsi="Aptos"/>
          <w:b/>
          <w:color w:val="071E33"/>
          <w:sz w:val="19"/>
        </w:rPr>
        <w:t xml:space="preserve">5. Dose, circulate and verify corrosion inhibitor, pH and microbiological requirements. </w:t>
      </w:r>
    </w:p>
    <w:p>
      <w:pPr>
        <w:keepLines/>
        <w:spacing w:after="100" w:line="269" w:lineRule="auto"/>
        <w:ind w:left="369" w:hanging="369"/>
      </w:pPr>
      <w:r>
        <w:rPr>
          <w:rFonts w:ascii="Aptos" w:hAnsi="Aptos"/>
          <w:b/>
          <w:color w:val="071E33"/>
          <w:sz w:val="19"/>
        </w:rPr>
        <w:t xml:space="preserve">6. Reconnect protected equipment. </w:t>
      </w:r>
      <w:r>
        <w:rPr>
          <w:rFonts w:ascii="Aptos" w:hAnsi="Aptos"/>
          <w:b w:val="0"/>
          <w:color w:val="263442"/>
          <w:sz w:val="19"/>
        </w:rPr>
        <w:t>Reconnect protected equipment, collect final samples and issue cleanliness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flushing plan; system readiness; velocity and leakage; water clarity; chemical condition; final sample and reinstatement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chemical exposure; stored pressure; flooding; pump movement; environmental discharge.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Flushing plan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System readiness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Velocity and leakage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Water clarity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Chemical condition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Final sample and reinstatement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Chemical exposure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Stored pressure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Flooding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Pump movement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Environmental discharge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Chilled-Water Cleaning, Flushing and Treatment</dc:title>
  <dc:subject>Editable construction method statement template</dc:subject>
  <dc:creator>Method Statement Hub Malaysia</dc:creator>
  <cp:keywords>chilled water, flushing, data centre</cp:keywords>
  <dc:description>generated by python-docx</dc:description>
  <cp:lastModifiedBy/>
  <cp:revision>1</cp:revision>
  <dcterms:created xsi:type="dcterms:W3CDTF">2013-12-23T23:15:00Z</dcterms:created>
  <dcterms:modified xsi:type="dcterms:W3CDTF">2013-12-23T23:15:00Z</dcterms:modified>
  <cp:category/>
</cp:coreProperties>
</file>